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8F" w:rsidRDefault="00E4268F" w:rsidP="00230C9C">
      <w:pPr>
        <w:pStyle w:val="Header"/>
        <w:tabs>
          <w:tab w:val="clear" w:pos="4513"/>
          <w:tab w:val="clear" w:pos="9026"/>
          <w:tab w:val="left" w:pos="3810"/>
        </w:tabs>
        <w:rPr>
          <w:b/>
          <w:sz w:val="24"/>
          <w:szCs w:val="24"/>
        </w:rPr>
      </w:pPr>
      <w:bookmarkStart w:id="0" w:name="_GoBack"/>
      <w:bookmarkEnd w:id="0"/>
    </w:p>
    <w:p w:rsidR="007E2D79" w:rsidRPr="007E2D79" w:rsidRDefault="007E2D79" w:rsidP="00230C9C">
      <w:pPr>
        <w:pStyle w:val="Header"/>
        <w:tabs>
          <w:tab w:val="clear" w:pos="4513"/>
          <w:tab w:val="clear" w:pos="9026"/>
          <w:tab w:val="left" w:pos="3810"/>
        </w:tabs>
        <w:rPr>
          <w:b/>
          <w:sz w:val="36"/>
          <w:szCs w:val="36"/>
        </w:rPr>
      </w:pPr>
      <w:r w:rsidRPr="007E2D79">
        <w:rPr>
          <w:b/>
          <w:sz w:val="36"/>
          <w:szCs w:val="36"/>
        </w:rPr>
        <w:t>VISION TO ACTION</w:t>
      </w:r>
    </w:p>
    <w:p w:rsidR="006923D1" w:rsidRDefault="00230C9C" w:rsidP="00230C9C">
      <w:pPr>
        <w:pStyle w:val="Header"/>
        <w:tabs>
          <w:tab w:val="clear" w:pos="4513"/>
          <w:tab w:val="clear" w:pos="9026"/>
          <w:tab w:val="left" w:pos="3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15026" w:type="dxa"/>
        <w:tblInd w:w="-176" w:type="dxa"/>
        <w:tblLook w:val="04A0" w:firstRow="1" w:lastRow="0" w:firstColumn="1" w:lastColumn="0" w:noHBand="0" w:noVBand="1"/>
      </w:tblPr>
      <w:tblGrid>
        <w:gridCol w:w="2978"/>
        <w:gridCol w:w="3402"/>
        <w:gridCol w:w="4252"/>
        <w:gridCol w:w="4394"/>
      </w:tblGrid>
      <w:tr w:rsidR="00FC275F" w:rsidRPr="004C0714" w:rsidTr="00AE7005">
        <w:tc>
          <w:tcPr>
            <w:tcW w:w="15026" w:type="dxa"/>
            <w:gridSpan w:val="4"/>
            <w:shd w:val="clear" w:color="auto" w:fill="000000" w:themeFill="text1"/>
          </w:tcPr>
          <w:p w:rsidR="00FC275F" w:rsidRPr="004C0714" w:rsidRDefault="00CC0298" w:rsidP="003665A3">
            <w:pPr>
              <w:pStyle w:val="Head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2018 to 2021</w:t>
            </w:r>
          </w:p>
        </w:tc>
      </w:tr>
      <w:tr w:rsidR="006923D1" w:rsidRPr="004C0714" w:rsidTr="00AE7005">
        <w:tc>
          <w:tcPr>
            <w:tcW w:w="2978" w:type="dxa"/>
            <w:shd w:val="clear" w:color="auto" w:fill="auto"/>
          </w:tcPr>
          <w:p w:rsidR="006923D1" w:rsidRPr="004C0714" w:rsidRDefault="006923D1" w:rsidP="003A4913">
            <w:pPr>
              <w:pStyle w:val="Header"/>
              <w:rPr>
                <w:b/>
                <w:i/>
                <w:sz w:val="20"/>
                <w:szCs w:val="20"/>
              </w:rPr>
            </w:pPr>
            <w:r w:rsidRPr="004C0714">
              <w:rPr>
                <w:b/>
                <w:i/>
                <w:sz w:val="20"/>
                <w:szCs w:val="20"/>
              </w:rPr>
              <w:t>The future we seek to create</w:t>
            </w:r>
          </w:p>
        </w:tc>
        <w:tc>
          <w:tcPr>
            <w:tcW w:w="12048" w:type="dxa"/>
            <w:gridSpan w:val="3"/>
          </w:tcPr>
          <w:p w:rsidR="006923D1" w:rsidRPr="004C0714" w:rsidRDefault="00214A17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 xml:space="preserve">Vision:   </w:t>
            </w:r>
            <w:r w:rsidR="00A964F0" w:rsidRPr="004C0714">
              <w:rPr>
                <w:b/>
                <w:sz w:val="20"/>
                <w:szCs w:val="20"/>
              </w:rPr>
              <w:t xml:space="preserve">  </w:t>
            </w:r>
            <w:r w:rsidR="00A964F0" w:rsidRPr="004C0714">
              <w:rPr>
                <w:sz w:val="20"/>
                <w:szCs w:val="20"/>
              </w:rPr>
              <w:t xml:space="preserve">A community </w:t>
            </w:r>
            <w:r w:rsidR="00CC0298">
              <w:rPr>
                <w:sz w:val="20"/>
                <w:szCs w:val="20"/>
              </w:rPr>
              <w:t>actively caring for its people and place</w:t>
            </w:r>
            <w:r w:rsidR="00AE7005" w:rsidRPr="004C0714">
              <w:rPr>
                <w:sz w:val="20"/>
                <w:szCs w:val="20"/>
              </w:rPr>
              <w:t>.</w:t>
            </w:r>
          </w:p>
          <w:p w:rsidR="00230C9C" w:rsidRDefault="006923D1" w:rsidP="00E10DB4">
            <w:pPr>
              <w:pStyle w:val="Header"/>
              <w:rPr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Mission:</w:t>
            </w:r>
            <w:r w:rsidR="00E50F42" w:rsidRPr="004C0714">
              <w:rPr>
                <w:b/>
                <w:sz w:val="20"/>
                <w:szCs w:val="20"/>
              </w:rPr>
              <w:t xml:space="preserve">  </w:t>
            </w:r>
            <w:r w:rsidR="00CC0298">
              <w:rPr>
                <w:sz w:val="20"/>
                <w:szCs w:val="20"/>
              </w:rPr>
              <w:t>At Clunes Neighbourhood House we engage with our local neighbourhood in developing a diverse range of opportunities that serve to connect and strengthen our community</w:t>
            </w:r>
            <w:r w:rsidR="00A964F0" w:rsidRPr="004C0714">
              <w:rPr>
                <w:sz w:val="20"/>
                <w:szCs w:val="20"/>
              </w:rPr>
              <w:t>.</w:t>
            </w:r>
          </w:p>
          <w:p w:rsidR="00BE1091" w:rsidRPr="004C0714" w:rsidRDefault="00BE1091" w:rsidP="00E10DB4">
            <w:pPr>
              <w:pStyle w:val="Header"/>
              <w:rPr>
                <w:sz w:val="20"/>
                <w:szCs w:val="20"/>
              </w:rPr>
            </w:pPr>
          </w:p>
        </w:tc>
      </w:tr>
      <w:tr w:rsidR="006923D1" w:rsidRPr="004C0714" w:rsidTr="00AE7005">
        <w:tc>
          <w:tcPr>
            <w:tcW w:w="2978" w:type="dxa"/>
            <w:shd w:val="clear" w:color="auto" w:fill="auto"/>
          </w:tcPr>
          <w:p w:rsidR="006923D1" w:rsidRPr="004C0714" w:rsidRDefault="006923D1" w:rsidP="003A4913">
            <w:pPr>
              <w:pStyle w:val="Header"/>
              <w:rPr>
                <w:b/>
                <w:i/>
                <w:sz w:val="20"/>
                <w:szCs w:val="20"/>
              </w:rPr>
            </w:pPr>
            <w:r w:rsidRPr="004C0714">
              <w:rPr>
                <w:b/>
                <w:i/>
                <w:sz w:val="20"/>
                <w:szCs w:val="20"/>
              </w:rPr>
              <w:t>The values that drive us</w:t>
            </w:r>
          </w:p>
        </w:tc>
        <w:tc>
          <w:tcPr>
            <w:tcW w:w="12048" w:type="dxa"/>
            <w:gridSpan w:val="3"/>
          </w:tcPr>
          <w:p w:rsidR="00E50F42" w:rsidRPr="0049660D" w:rsidRDefault="00E50F42" w:rsidP="003A4913">
            <w:pPr>
              <w:pStyle w:val="Header"/>
              <w:rPr>
                <w:sz w:val="20"/>
                <w:szCs w:val="20"/>
              </w:rPr>
            </w:pPr>
            <w:r w:rsidRPr="0049660D">
              <w:rPr>
                <w:sz w:val="20"/>
                <w:szCs w:val="20"/>
              </w:rPr>
              <w:t>We are always welcoming</w:t>
            </w:r>
            <w:r w:rsidR="000F361C" w:rsidRPr="0049660D">
              <w:rPr>
                <w:sz w:val="20"/>
                <w:szCs w:val="20"/>
              </w:rPr>
              <w:t xml:space="preserve">                                     </w:t>
            </w:r>
            <w:r w:rsidR="00995B75" w:rsidRPr="0049660D">
              <w:rPr>
                <w:sz w:val="20"/>
                <w:szCs w:val="20"/>
              </w:rPr>
              <w:t xml:space="preserve">                        </w:t>
            </w:r>
          </w:p>
          <w:p w:rsidR="00995B75" w:rsidRPr="0049660D" w:rsidRDefault="00E50F42" w:rsidP="003A4913">
            <w:pPr>
              <w:pStyle w:val="Header"/>
              <w:rPr>
                <w:sz w:val="20"/>
                <w:szCs w:val="20"/>
              </w:rPr>
            </w:pPr>
            <w:r w:rsidRPr="0049660D">
              <w:rPr>
                <w:sz w:val="20"/>
                <w:szCs w:val="20"/>
              </w:rPr>
              <w:t>W</w:t>
            </w:r>
            <w:r w:rsidR="00845DCC" w:rsidRPr="0049660D">
              <w:rPr>
                <w:sz w:val="20"/>
                <w:szCs w:val="20"/>
              </w:rPr>
              <w:t>e</w:t>
            </w:r>
            <w:r w:rsidRPr="0049660D">
              <w:rPr>
                <w:sz w:val="20"/>
                <w:szCs w:val="20"/>
              </w:rPr>
              <w:t xml:space="preserve"> are open minded and inclusive</w:t>
            </w:r>
            <w:r w:rsidR="008B7D68" w:rsidRPr="0049660D">
              <w:rPr>
                <w:sz w:val="20"/>
                <w:szCs w:val="20"/>
              </w:rPr>
              <w:t xml:space="preserve">     </w:t>
            </w:r>
            <w:r w:rsidR="000F361C" w:rsidRPr="0049660D">
              <w:rPr>
                <w:sz w:val="20"/>
                <w:szCs w:val="20"/>
              </w:rPr>
              <w:t xml:space="preserve">        </w:t>
            </w:r>
          </w:p>
          <w:p w:rsidR="00BE1091" w:rsidRPr="0049660D" w:rsidRDefault="00E50F42" w:rsidP="008B7D68">
            <w:pPr>
              <w:pStyle w:val="Header"/>
              <w:rPr>
                <w:sz w:val="20"/>
                <w:szCs w:val="20"/>
              </w:rPr>
            </w:pPr>
            <w:r w:rsidRPr="0049660D">
              <w:rPr>
                <w:sz w:val="20"/>
                <w:szCs w:val="20"/>
              </w:rPr>
              <w:t>W</w:t>
            </w:r>
            <w:r w:rsidR="00845DCC" w:rsidRPr="0049660D">
              <w:rPr>
                <w:sz w:val="20"/>
                <w:szCs w:val="20"/>
              </w:rPr>
              <w:t>e ar</w:t>
            </w:r>
            <w:r w:rsidRPr="0049660D">
              <w:rPr>
                <w:sz w:val="20"/>
                <w:szCs w:val="20"/>
              </w:rPr>
              <w:t>e respectful and empowering</w:t>
            </w:r>
            <w:r w:rsidR="00634A18">
              <w:rPr>
                <w:sz w:val="20"/>
                <w:szCs w:val="20"/>
              </w:rPr>
              <w:t xml:space="preserve">                     </w:t>
            </w:r>
          </w:p>
        </w:tc>
      </w:tr>
      <w:tr w:rsidR="006923D1" w:rsidRPr="004C0714" w:rsidTr="0049660D">
        <w:tc>
          <w:tcPr>
            <w:tcW w:w="2978" w:type="dxa"/>
            <w:shd w:val="clear" w:color="auto" w:fill="auto"/>
          </w:tcPr>
          <w:p w:rsidR="006923D1" w:rsidRPr="004C0714" w:rsidRDefault="006923D1" w:rsidP="003A4913">
            <w:pPr>
              <w:pStyle w:val="Header"/>
              <w:rPr>
                <w:b/>
                <w:i/>
                <w:sz w:val="20"/>
                <w:szCs w:val="20"/>
              </w:rPr>
            </w:pPr>
            <w:r w:rsidRPr="004C0714">
              <w:rPr>
                <w:b/>
                <w:i/>
                <w:sz w:val="20"/>
                <w:szCs w:val="20"/>
              </w:rPr>
              <w:t>The results we will achieve</w:t>
            </w:r>
          </w:p>
        </w:tc>
        <w:tc>
          <w:tcPr>
            <w:tcW w:w="3402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Goal 1.</w:t>
            </w:r>
          </w:p>
          <w:p w:rsidR="006923D1" w:rsidRPr="004C0714" w:rsidRDefault="00CC0298" w:rsidP="003A491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connect our community through our programs and services.</w:t>
            </w:r>
          </w:p>
        </w:tc>
        <w:tc>
          <w:tcPr>
            <w:tcW w:w="4252" w:type="dxa"/>
            <w:shd w:val="clear" w:color="auto" w:fill="auto"/>
          </w:tcPr>
          <w:p w:rsidR="006923D1" w:rsidRPr="0049660D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9660D">
              <w:rPr>
                <w:b/>
                <w:sz w:val="20"/>
                <w:szCs w:val="20"/>
              </w:rPr>
              <w:t>Goal 2.</w:t>
            </w:r>
          </w:p>
          <w:p w:rsidR="006923D1" w:rsidRPr="0049660D" w:rsidRDefault="00CC0298" w:rsidP="003A491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enable a positive culture by how we act.</w:t>
            </w:r>
          </w:p>
        </w:tc>
        <w:tc>
          <w:tcPr>
            <w:tcW w:w="4394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Goal 3.</w:t>
            </w:r>
          </w:p>
          <w:p w:rsidR="006923D1" w:rsidRPr="004C0714" w:rsidRDefault="00CC0298" w:rsidP="003A4913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consider the long term in all we do.</w:t>
            </w:r>
          </w:p>
        </w:tc>
      </w:tr>
      <w:tr w:rsidR="006923D1" w:rsidRPr="004C0714" w:rsidTr="0049660D">
        <w:tc>
          <w:tcPr>
            <w:tcW w:w="2978" w:type="dxa"/>
            <w:shd w:val="clear" w:color="auto" w:fill="auto"/>
          </w:tcPr>
          <w:p w:rsidR="006923D1" w:rsidRPr="004C0714" w:rsidRDefault="006923D1" w:rsidP="003A4913">
            <w:pPr>
              <w:pStyle w:val="Header"/>
              <w:rPr>
                <w:b/>
                <w:i/>
                <w:sz w:val="20"/>
                <w:szCs w:val="20"/>
              </w:rPr>
            </w:pPr>
            <w:r w:rsidRPr="004C0714">
              <w:rPr>
                <w:b/>
                <w:i/>
                <w:sz w:val="20"/>
                <w:szCs w:val="20"/>
              </w:rPr>
              <w:t>How we measure our results</w:t>
            </w:r>
          </w:p>
        </w:tc>
        <w:tc>
          <w:tcPr>
            <w:tcW w:w="3402" w:type="dxa"/>
          </w:tcPr>
          <w:p w:rsidR="006923D1" w:rsidRDefault="0042218E" w:rsidP="002E585A">
            <w:pPr>
              <w:pStyle w:val="Header"/>
              <w:rPr>
                <w:sz w:val="20"/>
                <w:szCs w:val="20"/>
              </w:rPr>
            </w:pPr>
            <w:r w:rsidRPr="0049660D">
              <w:rPr>
                <w:sz w:val="20"/>
                <w:szCs w:val="20"/>
              </w:rPr>
              <w:t>Increase participat</w:t>
            </w:r>
            <w:r w:rsidR="004C0714" w:rsidRPr="0049660D">
              <w:rPr>
                <w:sz w:val="20"/>
                <w:szCs w:val="20"/>
              </w:rPr>
              <w:t>ion rates across community by 5</w:t>
            </w:r>
            <w:r w:rsidRPr="0049660D">
              <w:rPr>
                <w:sz w:val="20"/>
                <w:szCs w:val="20"/>
              </w:rPr>
              <w:t>% year on year.</w:t>
            </w:r>
          </w:p>
          <w:p w:rsidR="00BE1091" w:rsidRPr="0049660D" w:rsidRDefault="00BE1091" w:rsidP="002E585A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2218E" w:rsidRPr="00BE1091" w:rsidRDefault="00BE1091" w:rsidP="00BE1091">
            <w:pPr>
              <w:rPr>
                <w:sz w:val="20"/>
                <w:szCs w:val="20"/>
              </w:rPr>
            </w:pPr>
            <w:r w:rsidRPr="00BE1091">
              <w:rPr>
                <w:sz w:val="20"/>
                <w:szCs w:val="20"/>
              </w:rPr>
              <w:t>Support sustainable, community-led positive change in at least 3 key areas including social inclusion, health &amp; wellbeing and supporting the local economy.</w:t>
            </w:r>
          </w:p>
        </w:tc>
        <w:tc>
          <w:tcPr>
            <w:tcW w:w="4394" w:type="dxa"/>
          </w:tcPr>
          <w:p w:rsidR="00A63329" w:rsidRPr="0049660D" w:rsidRDefault="00BE30B8" w:rsidP="00CC0298">
            <w:pPr>
              <w:pStyle w:val="Header"/>
              <w:rPr>
                <w:sz w:val="20"/>
                <w:szCs w:val="20"/>
              </w:rPr>
            </w:pPr>
            <w:r w:rsidRPr="0049660D">
              <w:rPr>
                <w:sz w:val="20"/>
                <w:szCs w:val="20"/>
              </w:rPr>
              <w:t xml:space="preserve">Secure </w:t>
            </w:r>
            <w:r w:rsidR="00CC0298">
              <w:rPr>
                <w:sz w:val="20"/>
                <w:szCs w:val="20"/>
              </w:rPr>
              <w:t>long term partnerships and/or establish enterprise initiatives to subsidise operational costs by 15% by 2021.</w:t>
            </w:r>
          </w:p>
        </w:tc>
      </w:tr>
      <w:tr w:rsidR="006923D1" w:rsidRPr="004C0714" w:rsidTr="00AE7005">
        <w:tc>
          <w:tcPr>
            <w:tcW w:w="2978" w:type="dxa"/>
            <w:shd w:val="clear" w:color="auto" w:fill="auto"/>
          </w:tcPr>
          <w:p w:rsidR="006923D1" w:rsidRPr="004C0714" w:rsidRDefault="006923D1" w:rsidP="003A4913">
            <w:pPr>
              <w:pStyle w:val="Header"/>
              <w:rPr>
                <w:b/>
                <w:i/>
                <w:sz w:val="20"/>
                <w:szCs w:val="20"/>
              </w:rPr>
            </w:pPr>
            <w:r w:rsidRPr="004C0714">
              <w:rPr>
                <w:b/>
                <w:i/>
                <w:sz w:val="20"/>
                <w:szCs w:val="20"/>
              </w:rPr>
              <w:t>The strategies that will get us there</w:t>
            </w:r>
          </w:p>
        </w:tc>
        <w:tc>
          <w:tcPr>
            <w:tcW w:w="3402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1a.</w:t>
            </w:r>
          </w:p>
          <w:p w:rsidR="00D642CC" w:rsidRPr="004C0714" w:rsidRDefault="00CC0298" w:rsidP="00A964F0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social isolation through the Arts, health and wellbeing initiatives.</w:t>
            </w:r>
          </w:p>
        </w:tc>
        <w:tc>
          <w:tcPr>
            <w:tcW w:w="4252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</w:t>
            </w:r>
            <w:r w:rsidR="0049660D">
              <w:rPr>
                <w:b/>
                <w:sz w:val="20"/>
                <w:szCs w:val="20"/>
              </w:rPr>
              <w:t xml:space="preserve"> </w:t>
            </w:r>
            <w:r w:rsidRPr="004C0714">
              <w:rPr>
                <w:b/>
                <w:sz w:val="20"/>
                <w:szCs w:val="20"/>
              </w:rPr>
              <w:t>2a.</w:t>
            </w:r>
          </w:p>
          <w:p w:rsidR="00D642CC" w:rsidRPr="004C0714" w:rsidRDefault="00CC0298" w:rsidP="00A964F0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Clunes Neighbourhood House as a welcoming and useful resource for the community.</w:t>
            </w:r>
          </w:p>
        </w:tc>
        <w:tc>
          <w:tcPr>
            <w:tcW w:w="4394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3a.</w:t>
            </w:r>
          </w:p>
          <w:p w:rsidR="00CC4BB1" w:rsidRPr="004C0714" w:rsidRDefault="00CC0298" w:rsidP="00A964F0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sustainable and green practices.</w:t>
            </w:r>
          </w:p>
        </w:tc>
      </w:tr>
      <w:tr w:rsidR="006923D1" w:rsidRPr="004C0714" w:rsidTr="00AE7005">
        <w:tc>
          <w:tcPr>
            <w:tcW w:w="2978" w:type="dxa"/>
            <w:shd w:val="clear" w:color="auto" w:fill="auto"/>
          </w:tcPr>
          <w:p w:rsidR="006923D1" w:rsidRPr="004C0714" w:rsidRDefault="006923D1" w:rsidP="003A4913">
            <w:pPr>
              <w:pStyle w:val="Head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1b.</w:t>
            </w:r>
          </w:p>
          <w:p w:rsidR="00CC4BB1" w:rsidRPr="004C0714" w:rsidRDefault="00CC0298" w:rsidP="00A964F0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employability by nurturing aspirations and creating learning and experiential pathways.</w:t>
            </w:r>
          </w:p>
        </w:tc>
        <w:tc>
          <w:tcPr>
            <w:tcW w:w="4252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2b.</w:t>
            </w:r>
          </w:p>
          <w:p w:rsidR="00CC4BB1" w:rsidRPr="004C0714" w:rsidRDefault="00CC0298" w:rsidP="00A964F0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 in the soft and technical skills of our volunteers to meet and exceed our customers’ expectations.</w:t>
            </w:r>
          </w:p>
        </w:tc>
        <w:tc>
          <w:tcPr>
            <w:tcW w:w="4394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3b.</w:t>
            </w:r>
          </w:p>
          <w:p w:rsidR="00CC4BB1" w:rsidRPr="004C0714" w:rsidRDefault="00CC0298" w:rsidP="00892292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a </w:t>
            </w:r>
            <w:proofErr w:type="spellStart"/>
            <w:r>
              <w:rPr>
                <w:sz w:val="20"/>
                <w:szCs w:val="20"/>
              </w:rPr>
              <w:t>wholistic</w:t>
            </w:r>
            <w:proofErr w:type="spellEnd"/>
            <w:r>
              <w:rPr>
                <w:sz w:val="20"/>
                <w:szCs w:val="20"/>
              </w:rPr>
              <w:t xml:space="preserve"> risk management system to ensure sound business continuity.</w:t>
            </w:r>
          </w:p>
        </w:tc>
      </w:tr>
      <w:tr w:rsidR="006923D1" w:rsidRPr="004C0714" w:rsidTr="00AE7005">
        <w:tc>
          <w:tcPr>
            <w:tcW w:w="2978" w:type="dxa"/>
            <w:shd w:val="clear" w:color="auto" w:fill="auto"/>
          </w:tcPr>
          <w:p w:rsidR="006923D1" w:rsidRPr="004C0714" w:rsidRDefault="006923D1" w:rsidP="003A4913">
            <w:pPr>
              <w:pStyle w:val="Head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63329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1c.</w:t>
            </w:r>
            <w:r w:rsidR="004C1918" w:rsidRPr="004C0714">
              <w:rPr>
                <w:b/>
                <w:sz w:val="20"/>
                <w:szCs w:val="20"/>
              </w:rPr>
              <w:t xml:space="preserve">  </w:t>
            </w:r>
          </w:p>
          <w:p w:rsidR="006923D1" w:rsidRPr="004C0714" w:rsidRDefault="00CC0298" w:rsidP="000F361C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 youth by building capacity within, and across community.</w:t>
            </w:r>
          </w:p>
        </w:tc>
        <w:tc>
          <w:tcPr>
            <w:tcW w:w="4252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2c.</w:t>
            </w:r>
          </w:p>
          <w:p w:rsidR="00CC4BB1" w:rsidRPr="004C0714" w:rsidRDefault="00CC0298" w:rsidP="000F361C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initiatives that increase, recognise and reward leadership at all levels.</w:t>
            </w:r>
          </w:p>
        </w:tc>
        <w:tc>
          <w:tcPr>
            <w:tcW w:w="4394" w:type="dxa"/>
          </w:tcPr>
          <w:p w:rsidR="006923D1" w:rsidRPr="004C0714" w:rsidRDefault="006923D1" w:rsidP="003A4913">
            <w:pPr>
              <w:pStyle w:val="Header"/>
              <w:rPr>
                <w:b/>
                <w:sz w:val="20"/>
                <w:szCs w:val="20"/>
              </w:rPr>
            </w:pPr>
            <w:r w:rsidRPr="004C0714">
              <w:rPr>
                <w:b/>
                <w:sz w:val="20"/>
                <w:szCs w:val="20"/>
              </w:rPr>
              <w:t>Strategy 3c.</w:t>
            </w:r>
          </w:p>
          <w:p w:rsidR="006923D1" w:rsidRPr="004C0714" w:rsidRDefault="007E2D79" w:rsidP="00A964F0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value through </w:t>
            </w:r>
            <w:r w:rsidR="00CC0298">
              <w:rPr>
                <w:sz w:val="20"/>
                <w:szCs w:val="20"/>
              </w:rPr>
              <w:t>grassroots to global partnerships.</w:t>
            </w:r>
          </w:p>
        </w:tc>
      </w:tr>
    </w:tbl>
    <w:p w:rsidR="006923D1" w:rsidRPr="00B40A37" w:rsidRDefault="006923D1" w:rsidP="006923D1">
      <w:pPr>
        <w:pStyle w:val="Header"/>
        <w:rPr>
          <w:b/>
          <w:sz w:val="24"/>
          <w:szCs w:val="24"/>
        </w:rPr>
      </w:pPr>
    </w:p>
    <w:p w:rsidR="00CC0298" w:rsidRDefault="00D1630B" w:rsidP="00BE30B8">
      <w:pPr>
        <w:rPr>
          <w:b/>
          <w:i/>
          <w:sz w:val="16"/>
          <w:szCs w:val="16"/>
          <w:lang w:val="en-US"/>
        </w:rPr>
      </w:pPr>
      <w:r w:rsidRPr="00E04436">
        <w:rPr>
          <w:b/>
          <w:i/>
          <w:sz w:val="16"/>
          <w:szCs w:val="16"/>
          <w:lang w:val="en-US"/>
        </w:rPr>
        <w:t xml:space="preserve">This </w:t>
      </w:r>
      <w:r w:rsidR="00AE7005">
        <w:rPr>
          <w:b/>
          <w:i/>
          <w:sz w:val="16"/>
          <w:szCs w:val="16"/>
          <w:lang w:val="en-US"/>
        </w:rPr>
        <w:t xml:space="preserve">Strategic </w:t>
      </w:r>
      <w:r w:rsidRPr="00E04436">
        <w:rPr>
          <w:b/>
          <w:i/>
          <w:sz w:val="16"/>
          <w:szCs w:val="16"/>
          <w:lang w:val="en-US"/>
        </w:rPr>
        <w:t>Plan is a living document.  Any omissions are not deliberate</w:t>
      </w:r>
      <w:r w:rsidR="00AE7005">
        <w:rPr>
          <w:b/>
          <w:i/>
          <w:sz w:val="16"/>
          <w:szCs w:val="16"/>
          <w:lang w:val="en-US"/>
        </w:rPr>
        <w:t>.</w:t>
      </w:r>
      <w:r w:rsidRPr="00E04436">
        <w:rPr>
          <w:b/>
          <w:i/>
          <w:sz w:val="16"/>
          <w:szCs w:val="16"/>
          <w:lang w:val="en-US"/>
        </w:rPr>
        <w:t xml:space="preserve">  </w:t>
      </w:r>
      <w:r w:rsidR="00CC0298">
        <w:rPr>
          <w:b/>
          <w:i/>
          <w:sz w:val="16"/>
          <w:szCs w:val="16"/>
          <w:lang w:val="en-US"/>
        </w:rPr>
        <w:t>This Strategic Plan is underpinned by the Manager</w:t>
      </w:r>
      <w:r w:rsidR="00634A18">
        <w:rPr>
          <w:b/>
          <w:i/>
          <w:sz w:val="16"/>
          <w:szCs w:val="16"/>
          <w:lang w:val="en-US"/>
        </w:rPr>
        <w:t>’s</w:t>
      </w:r>
      <w:r w:rsidR="00CC0298">
        <w:rPr>
          <w:b/>
          <w:i/>
          <w:sz w:val="16"/>
          <w:szCs w:val="16"/>
          <w:lang w:val="en-US"/>
        </w:rPr>
        <w:t xml:space="preserve"> Annual Business Plan.  Performance against each key strate</w:t>
      </w:r>
      <w:r w:rsidR="00634A18">
        <w:rPr>
          <w:b/>
          <w:i/>
          <w:sz w:val="16"/>
          <w:szCs w:val="16"/>
          <w:lang w:val="en-US"/>
        </w:rPr>
        <w:t xml:space="preserve">gy is reported in the Manager’s </w:t>
      </w:r>
      <w:r w:rsidR="00CC0298">
        <w:rPr>
          <w:b/>
          <w:i/>
          <w:sz w:val="16"/>
          <w:szCs w:val="16"/>
          <w:lang w:val="en-US"/>
        </w:rPr>
        <w:t xml:space="preserve">Monthly Report to committee.  </w:t>
      </w:r>
      <w:r w:rsidR="00E4268F">
        <w:rPr>
          <w:b/>
          <w:i/>
          <w:sz w:val="16"/>
          <w:szCs w:val="16"/>
          <w:lang w:val="en-US"/>
        </w:rPr>
        <w:t>An annual budget is developed, based on action plan and program of activities.  Performance against budget is reviewed by committee quarterly.</w:t>
      </w:r>
      <w:r w:rsidR="00CC0298">
        <w:rPr>
          <w:b/>
          <w:i/>
          <w:sz w:val="16"/>
          <w:szCs w:val="16"/>
          <w:lang w:val="en-US"/>
        </w:rPr>
        <w:t xml:space="preserve"> </w:t>
      </w:r>
    </w:p>
    <w:sectPr w:rsidR="00CC0298" w:rsidSect="006923D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2" w:right="962" w:bottom="709" w:left="1135" w:header="708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8E" w:rsidRDefault="0081328E" w:rsidP="00C6486A">
      <w:pPr>
        <w:spacing w:after="0" w:line="240" w:lineRule="auto"/>
      </w:pPr>
      <w:r>
        <w:separator/>
      </w:r>
    </w:p>
  </w:endnote>
  <w:endnote w:type="continuationSeparator" w:id="0">
    <w:p w:rsidR="0081328E" w:rsidRDefault="0081328E" w:rsidP="00C6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A2" w:rsidRDefault="003032A2" w:rsidP="003032A2">
    <w:pPr>
      <w:pStyle w:val="Footer"/>
      <w:ind w:left="-567"/>
    </w:pPr>
  </w:p>
  <w:p w:rsidR="008307B4" w:rsidRDefault="003032A2" w:rsidP="003032A2">
    <w:pPr>
      <w:pStyle w:val="Footer"/>
      <w:ind w:left="-567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C0714" w:rsidRPr="004C0714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                                                    </w:t>
    </w:r>
    <w:r w:rsidR="008A0644">
      <w:rPr>
        <w:b/>
        <w:bCs/>
        <w:noProof/>
      </w:rPr>
      <w:tab/>
      <w:t xml:space="preserve">                                                         </w:t>
    </w:r>
    <w:r w:rsidR="000C373E">
      <w:rPr>
        <w:b/>
        <w:bCs/>
        <w:noProof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A9" w:rsidRDefault="005B71A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editId="36B11C9B">
              <wp:simplePos x="0" y="0"/>
              <wp:positionH relativeFrom="column">
                <wp:posOffset>8709055</wp:posOffset>
              </wp:positionH>
              <wp:positionV relativeFrom="paragraph">
                <wp:posOffset>-605155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1A9" w:rsidRDefault="005B71A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BBBA50E" wp14:editId="58B7C487">
                                <wp:extent cx="563526" cy="563526"/>
                                <wp:effectExtent l="0" t="0" r="8255" b="825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Badforma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4840" cy="564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5.75pt;margin-top:-47.6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" filled="f" stroked="f">
              <v:textbox style="mso-fit-shape-to-text:t">
                <w:txbxContent>
                  <w:p w:rsidR="005B71A9" w:rsidRDefault="005B71A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BBBA50E" wp14:editId="58B7C487">
                          <wp:extent cx="563526" cy="563526"/>
                          <wp:effectExtent l="0" t="0" r="8255" b="825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Badforma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4840" cy="564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8E" w:rsidRDefault="0081328E" w:rsidP="00C6486A">
      <w:pPr>
        <w:spacing w:after="0" w:line="240" w:lineRule="auto"/>
      </w:pPr>
      <w:r>
        <w:separator/>
      </w:r>
    </w:p>
  </w:footnote>
  <w:footnote w:type="continuationSeparator" w:id="0">
    <w:p w:rsidR="0081328E" w:rsidRDefault="0081328E" w:rsidP="00C6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6A" w:rsidRDefault="00753AA0" w:rsidP="00C44CA9">
    <w:pPr>
      <w:pStyle w:val="Header"/>
      <w:ind w:left="-567"/>
    </w:pPr>
    <w:r w:rsidRPr="0052163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722FE0" wp14:editId="22A39F1C">
              <wp:simplePos x="0" y="0"/>
              <wp:positionH relativeFrom="column">
                <wp:posOffset>-1063625</wp:posOffset>
              </wp:positionH>
              <wp:positionV relativeFrom="paragraph">
                <wp:posOffset>-487680</wp:posOffset>
              </wp:positionV>
              <wp:extent cx="11087100" cy="228600"/>
              <wp:effectExtent l="0" t="0" r="19050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87100" cy="2286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464AC" id="Rectangle 9" o:spid="_x0000_s1026" style="position:absolute;margin-left:-83.75pt;margin-top:-38.4pt;width:87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" fillcolor="#00b0f0" strokecolor="#00b0f0" strokeweight="2pt"/>
          </w:pict>
        </mc:Fallback>
      </mc:AlternateContent>
    </w:r>
    <w:r w:rsidR="008A0644">
      <w:rPr>
        <w:color w:val="808080" w:themeColor="background1" w:themeShade="80"/>
        <w:spacing w:val="60"/>
      </w:rPr>
      <w:t xml:space="preserve"> </w:t>
    </w:r>
    <w:r w:rsidR="00521633" w:rsidRPr="00521633">
      <w:rPr>
        <w:color w:val="808080" w:themeColor="background1" w:themeShade="80"/>
        <w:spacing w:val="60"/>
      </w:rPr>
      <w:t xml:space="preserve"> </w:t>
    </w:r>
    <w:r w:rsidR="00B72E74">
      <w:rPr>
        <w:color w:val="808080" w:themeColor="background1" w:themeShade="80"/>
        <w:spacing w:val="60"/>
      </w:rPr>
      <w:t xml:space="preserve">2016 </w:t>
    </w:r>
    <w:r w:rsidR="00FC275F">
      <w:rPr>
        <w:color w:val="808080" w:themeColor="background1" w:themeShade="80"/>
        <w:spacing w:val="60"/>
      </w:rPr>
      <w:t>Business</w:t>
    </w:r>
    <w:r w:rsidR="008A0644">
      <w:rPr>
        <w:color w:val="808080" w:themeColor="background1" w:themeShade="80"/>
        <w:spacing w:val="60"/>
      </w:rPr>
      <w:t xml:space="preserve"> Plan</w:t>
    </w:r>
    <w:r w:rsidR="00521633">
      <w:t xml:space="preserve"> | </w:t>
    </w:r>
    <w:r w:rsidR="005D082D">
      <w:rPr>
        <w:b/>
        <w:color w:val="808080" w:themeColor="background1" w:themeShade="80"/>
      </w:rPr>
      <w:t>Clunes Neighbourhood House</w:t>
    </w:r>
    <w:r w:rsidR="000312E5">
      <w:rPr>
        <w:b/>
        <w:color w:val="808080" w:themeColor="background1" w:themeShade="80"/>
      </w:rPr>
      <w:tab/>
    </w:r>
    <w:r w:rsidR="000312E5">
      <w:rPr>
        <w:b/>
        <w:color w:val="808080" w:themeColor="background1" w:themeShade="80"/>
      </w:rPr>
      <w:tab/>
    </w:r>
    <w:r w:rsidR="00FC275F">
      <w:rPr>
        <w:b/>
        <w:color w:val="808080" w:themeColor="background1" w:themeShade="80"/>
      </w:rPr>
      <w:tab/>
    </w:r>
    <w:r w:rsidR="00E874AB">
      <w:rPr>
        <w:b/>
        <w:color w:val="808080" w:themeColor="background1" w:themeShade="80"/>
      </w:rPr>
      <w:t xml:space="preserve">LIVING DOCUMENT: Last updated </w:t>
    </w:r>
    <w:r w:rsidR="0007214B">
      <w:rPr>
        <w:b/>
        <w:color w:val="808080" w:themeColor="background1" w:themeShade="80"/>
      </w:rPr>
      <w:t>1 February 2016</w:t>
    </w:r>
    <w:r w:rsidR="005D082D">
      <w:rPr>
        <w:color w:val="808080" w:themeColor="background1" w:themeShade="80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6923D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-996950</wp:posOffset>
              </wp:positionH>
              <wp:positionV relativeFrom="paragraph">
                <wp:posOffset>-512283</wp:posOffset>
              </wp:positionV>
              <wp:extent cx="11064300" cy="318977"/>
              <wp:effectExtent l="0" t="0" r="381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64300" cy="3189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23D1" w:rsidRDefault="006923D1">
                          <w:r>
                            <w:rPr>
                              <w:noProof/>
                              <w:color w:val="808080" w:themeColor="background1" w:themeShade="80"/>
                              <w:spacing w:val="60"/>
                              <w:lang w:eastAsia="en-AU"/>
                            </w:rPr>
                            <w:drawing>
                              <wp:inline distT="0" distB="0" distL="0" distR="0" wp14:anchorId="3F665480" wp14:editId="53C48EA9">
                                <wp:extent cx="11121655" cy="297382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1457421" cy="306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8.5pt;margin-top:-40.35pt;width:871.2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" fillcolor="white [3201]" stroked="f" strokeweight=".5pt">
              <v:textbox>
                <w:txbxContent>
                  <w:p w:rsidR="006923D1" w:rsidRDefault="006923D1">
                    <w:r>
                      <w:rPr>
                        <w:noProof/>
                        <w:color w:val="808080" w:themeColor="background1" w:themeShade="80"/>
                        <w:spacing w:val="60"/>
                        <w:lang w:eastAsia="en-AU"/>
                      </w:rPr>
                      <w:drawing>
                        <wp:inline distT="0" distB="0" distL="0" distR="0" wp14:anchorId="3F665480" wp14:editId="53C48EA9">
                          <wp:extent cx="11121655" cy="297382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1457421" cy="306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E498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D8EAE4" wp14:editId="55B7D896">
              <wp:simplePos x="0" y="0"/>
              <wp:positionH relativeFrom="column">
                <wp:posOffset>-1000125</wp:posOffset>
              </wp:positionH>
              <wp:positionV relativeFrom="paragraph">
                <wp:posOffset>-563881</wp:posOffset>
              </wp:positionV>
              <wp:extent cx="11065509" cy="10563859"/>
              <wp:effectExtent l="0" t="0" r="3175" b="952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5509" cy="105638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3D1" w:rsidRDefault="006923D1">
                          <w:pPr>
                            <w:rPr>
                              <w:color w:val="808080" w:themeColor="background1" w:themeShade="80"/>
                              <w:spacing w:val="6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pacing w:val="60"/>
                            </w:rPr>
                            <w:t>A</w:t>
                          </w:r>
                        </w:p>
                        <w:p w:rsidR="006923D1" w:rsidRPr="006923D1" w:rsidRDefault="006923D1" w:rsidP="006923D1">
                          <w:pPr>
                            <w:ind w:left="1134"/>
                            <w:rPr>
                              <w:color w:val="808080" w:themeColor="background1" w:themeShade="80"/>
                              <w:spacing w:val="60"/>
                              <w:sz w:val="8"/>
                              <w:szCs w:val="8"/>
                            </w:rPr>
                          </w:pPr>
                        </w:p>
                        <w:p w:rsidR="00EE498F" w:rsidRDefault="006923D1" w:rsidP="006923D1">
                          <w:pPr>
                            <w:ind w:left="1134"/>
                          </w:pPr>
                          <w:r>
                            <w:rPr>
                              <w:color w:val="808080" w:themeColor="background1" w:themeShade="80"/>
                              <w:spacing w:val="60"/>
                            </w:rPr>
                            <w:t>Strategic Plan</w:t>
                          </w:r>
                          <w:r>
                            <w:t xml:space="preserve"> | </w:t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>Clunes Neighbourhood House</w:t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ab/>
                            <w:t xml:space="preserve">LIVING DOCUMENT: </w:t>
                          </w:r>
                          <w:r w:rsidR="00B453CE">
                            <w:rPr>
                              <w:b/>
                              <w:color w:val="808080" w:themeColor="background1" w:themeShade="80"/>
                            </w:rPr>
                            <w:t xml:space="preserve">Approved </w:t>
                          </w:r>
                          <w:r w:rsidR="00CC0298">
                            <w:rPr>
                              <w:b/>
                              <w:color w:val="808080" w:themeColor="background1" w:themeShade="80"/>
                            </w:rPr>
                            <w:t>September 2017</w:t>
                          </w:r>
                          <w:r>
                            <w:rPr>
                              <w:color w:val="808080" w:themeColor="background1" w:themeShade="80"/>
                            </w:rPr>
                            <w:t xml:space="preserve">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8E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8.75pt;margin-top:-44.4pt;width:871.3pt;height:8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" stroked="f">
              <v:textbox>
                <w:txbxContent>
                  <w:p w:rsidR="006923D1" w:rsidRDefault="006923D1">
                    <w:pPr>
                      <w:rPr>
                        <w:color w:val="808080" w:themeColor="background1" w:themeShade="80"/>
                        <w:spacing w:val="60"/>
                      </w:rPr>
                    </w:pPr>
                    <w:r>
                      <w:rPr>
                        <w:color w:val="808080" w:themeColor="background1" w:themeShade="80"/>
                        <w:spacing w:val="60"/>
                      </w:rPr>
                      <w:t>A</w:t>
                    </w:r>
                  </w:p>
                  <w:p w:rsidR="006923D1" w:rsidRPr="006923D1" w:rsidRDefault="006923D1" w:rsidP="006923D1">
                    <w:pPr>
                      <w:ind w:left="1134"/>
                      <w:rPr>
                        <w:color w:val="808080" w:themeColor="background1" w:themeShade="80"/>
                        <w:spacing w:val="60"/>
                        <w:sz w:val="8"/>
                        <w:szCs w:val="8"/>
                      </w:rPr>
                    </w:pPr>
                  </w:p>
                  <w:p w:rsidR="00EE498F" w:rsidRDefault="006923D1" w:rsidP="006923D1">
                    <w:pPr>
                      <w:ind w:left="1134"/>
                    </w:pPr>
                    <w:r>
                      <w:rPr>
                        <w:color w:val="808080" w:themeColor="background1" w:themeShade="80"/>
                        <w:spacing w:val="60"/>
                      </w:rPr>
                      <w:t>Strategic Plan</w:t>
                    </w:r>
                    <w:r>
                      <w:t xml:space="preserve"> | </w:t>
                    </w:r>
                    <w:r>
                      <w:rPr>
                        <w:b/>
                        <w:color w:val="808080" w:themeColor="background1" w:themeShade="80"/>
                      </w:rPr>
                      <w:t>Clunes Neighbourhood House</w:t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  <w:t xml:space="preserve">        </w:t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</w:r>
                    <w:r>
                      <w:rPr>
                        <w:b/>
                        <w:color w:val="808080" w:themeColor="background1" w:themeShade="80"/>
                      </w:rPr>
                      <w:tab/>
                      <w:t xml:space="preserve">LIVING DOCUMENT: </w:t>
                    </w:r>
                    <w:r w:rsidR="00B453CE">
                      <w:rPr>
                        <w:b/>
                        <w:color w:val="808080" w:themeColor="background1" w:themeShade="80"/>
                      </w:rPr>
                      <w:t xml:space="preserve">Approved </w:t>
                    </w:r>
                    <w:r w:rsidR="00CC0298">
                      <w:rPr>
                        <w:b/>
                        <w:color w:val="808080" w:themeColor="background1" w:themeShade="80"/>
                      </w:rPr>
                      <w:t>September 2017</w:t>
                    </w:r>
                    <w:r>
                      <w:rPr>
                        <w:color w:val="808080" w:themeColor="background1" w:themeShade="80"/>
                      </w:rPr>
                      <w:t xml:space="preserve">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E4F"/>
    <w:multiLevelType w:val="multilevel"/>
    <w:tmpl w:val="61C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C0265"/>
    <w:multiLevelType w:val="multilevel"/>
    <w:tmpl w:val="FCC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90824"/>
    <w:multiLevelType w:val="hybridMultilevel"/>
    <w:tmpl w:val="0FDA8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5D35"/>
    <w:multiLevelType w:val="hybridMultilevel"/>
    <w:tmpl w:val="09E84F2E"/>
    <w:lvl w:ilvl="0" w:tplc="1B04BB2C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2D247D9"/>
    <w:multiLevelType w:val="multilevel"/>
    <w:tmpl w:val="3AA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73570"/>
    <w:multiLevelType w:val="multilevel"/>
    <w:tmpl w:val="9A3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158BC"/>
    <w:multiLevelType w:val="multilevel"/>
    <w:tmpl w:val="C92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21714"/>
    <w:multiLevelType w:val="hybridMultilevel"/>
    <w:tmpl w:val="382EA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3317F"/>
    <w:multiLevelType w:val="hybridMultilevel"/>
    <w:tmpl w:val="46FA4E4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31664E"/>
    <w:multiLevelType w:val="hybridMultilevel"/>
    <w:tmpl w:val="1C460A5C"/>
    <w:lvl w:ilvl="0" w:tplc="35EA9F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153C"/>
    <w:multiLevelType w:val="hybridMultilevel"/>
    <w:tmpl w:val="8DCEAD2E"/>
    <w:lvl w:ilvl="0" w:tplc="35EA9F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84069"/>
    <w:multiLevelType w:val="hybridMultilevel"/>
    <w:tmpl w:val="CF1E6F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51F3D"/>
    <w:multiLevelType w:val="hybridMultilevel"/>
    <w:tmpl w:val="4D900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543C"/>
    <w:multiLevelType w:val="multilevel"/>
    <w:tmpl w:val="A64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01817"/>
    <w:multiLevelType w:val="hybridMultilevel"/>
    <w:tmpl w:val="B5341462"/>
    <w:lvl w:ilvl="0" w:tplc="E364166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7D54"/>
    <w:multiLevelType w:val="multilevel"/>
    <w:tmpl w:val="C93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64137"/>
    <w:multiLevelType w:val="hybridMultilevel"/>
    <w:tmpl w:val="4D7AAF1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3520F1D"/>
    <w:multiLevelType w:val="hybridMultilevel"/>
    <w:tmpl w:val="A23A08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81459"/>
    <w:multiLevelType w:val="hybridMultilevel"/>
    <w:tmpl w:val="8EDE6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15D6"/>
    <w:multiLevelType w:val="multilevel"/>
    <w:tmpl w:val="D56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3558F1"/>
    <w:multiLevelType w:val="hybridMultilevel"/>
    <w:tmpl w:val="DEB20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D8F"/>
    <w:multiLevelType w:val="multilevel"/>
    <w:tmpl w:val="E71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41C63"/>
    <w:multiLevelType w:val="hybridMultilevel"/>
    <w:tmpl w:val="ED9627D6"/>
    <w:lvl w:ilvl="0" w:tplc="E364166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4B51969"/>
    <w:multiLevelType w:val="multilevel"/>
    <w:tmpl w:val="229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20F7C"/>
    <w:multiLevelType w:val="multilevel"/>
    <w:tmpl w:val="60F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424FAA"/>
    <w:multiLevelType w:val="multilevel"/>
    <w:tmpl w:val="DAEE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B73D91"/>
    <w:multiLevelType w:val="hybridMultilevel"/>
    <w:tmpl w:val="383EEC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487F86"/>
    <w:multiLevelType w:val="multilevel"/>
    <w:tmpl w:val="3CE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3126DE"/>
    <w:multiLevelType w:val="multilevel"/>
    <w:tmpl w:val="90B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03C3B"/>
    <w:multiLevelType w:val="hybridMultilevel"/>
    <w:tmpl w:val="B9D6B58C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71D95670"/>
    <w:multiLevelType w:val="hybridMultilevel"/>
    <w:tmpl w:val="8E607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2CB6"/>
    <w:multiLevelType w:val="hybridMultilevel"/>
    <w:tmpl w:val="12C8E2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085490"/>
    <w:multiLevelType w:val="hybridMultilevel"/>
    <w:tmpl w:val="9B9E6A40"/>
    <w:lvl w:ilvl="0" w:tplc="CF405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D7130"/>
    <w:multiLevelType w:val="hybridMultilevel"/>
    <w:tmpl w:val="C4CECD9E"/>
    <w:lvl w:ilvl="0" w:tplc="733C1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1730A"/>
    <w:multiLevelType w:val="multilevel"/>
    <w:tmpl w:val="495A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750AD3"/>
    <w:multiLevelType w:val="multilevel"/>
    <w:tmpl w:val="CED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6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1"/>
  </w:num>
  <w:num w:numId="15">
    <w:abstractNumId w:val="15"/>
  </w:num>
  <w:num w:numId="16">
    <w:abstractNumId w:val="24"/>
  </w:num>
  <w:num w:numId="17">
    <w:abstractNumId w:val="5"/>
  </w:num>
  <w:num w:numId="18">
    <w:abstractNumId w:val="19"/>
  </w:num>
  <w:num w:numId="19">
    <w:abstractNumId w:val="4"/>
  </w:num>
  <w:num w:numId="20">
    <w:abstractNumId w:val="1"/>
  </w:num>
  <w:num w:numId="21">
    <w:abstractNumId w:val="25"/>
  </w:num>
  <w:num w:numId="22">
    <w:abstractNumId w:val="0"/>
  </w:num>
  <w:num w:numId="23">
    <w:abstractNumId w:val="26"/>
  </w:num>
  <w:num w:numId="24">
    <w:abstractNumId w:val="11"/>
  </w:num>
  <w:num w:numId="25">
    <w:abstractNumId w:val="17"/>
  </w:num>
  <w:num w:numId="26">
    <w:abstractNumId w:val="16"/>
  </w:num>
  <w:num w:numId="27">
    <w:abstractNumId w:val="7"/>
  </w:num>
  <w:num w:numId="28">
    <w:abstractNumId w:val="18"/>
  </w:num>
  <w:num w:numId="29">
    <w:abstractNumId w:val="22"/>
  </w:num>
  <w:num w:numId="30">
    <w:abstractNumId w:val="14"/>
  </w:num>
  <w:num w:numId="31">
    <w:abstractNumId w:val="33"/>
  </w:num>
  <w:num w:numId="32">
    <w:abstractNumId w:val="32"/>
  </w:num>
  <w:num w:numId="33">
    <w:abstractNumId w:val="29"/>
  </w:num>
  <w:num w:numId="34">
    <w:abstractNumId w:val="12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A"/>
    <w:rsid w:val="00000707"/>
    <w:rsid w:val="00011F36"/>
    <w:rsid w:val="000312E5"/>
    <w:rsid w:val="00053B2B"/>
    <w:rsid w:val="00063840"/>
    <w:rsid w:val="0007214B"/>
    <w:rsid w:val="000743B2"/>
    <w:rsid w:val="00077A0B"/>
    <w:rsid w:val="0008530C"/>
    <w:rsid w:val="000A4C61"/>
    <w:rsid w:val="000C373E"/>
    <w:rsid w:val="000C3A6C"/>
    <w:rsid w:val="000C4F82"/>
    <w:rsid w:val="000D5178"/>
    <w:rsid w:val="000D59B7"/>
    <w:rsid w:val="000E1CD0"/>
    <w:rsid w:val="000F361C"/>
    <w:rsid w:val="00113608"/>
    <w:rsid w:val="0011697F"/>
    <w:rsid w:val="001217AA"/>
    <w:rsid w:val="00122F45"/>
    <w:rsid w:val="001317D1"/>
    <w:rsid w:val="00131B12"/>
    <w:rsid w:val="0013762C"/>
    <w:rsid w:val="001472CE"/>
    <w:rsid w:val="00162713"/>
    <w:rsid w:val="0017786F"/>
    <w:rsid w:val="00185B21"/>
    <w:rsid w:val="001A79FA"/>
    <w:rsid w:val="001E44B6"/>
    <w:rsid w:val="001F50D8"/>
    <w:rsid w:val="002036F6"/>
    <w:rsid w:val="002059F2"/>
    <w:rsid w:val="00207F30"/>
    <w:rsid w:val="00214A17"/>
    <w:rsid w:val="00214A3E"/>
    <w:rsid w:val="00230C9C"/>
    <w:rsid w:val="00232E14"/>
    <w:rsid w:val="00244A5B"/>
    <w:rsid w:val="002454C6"/>
    <w:rsid w:val="0027369A"/>
    <w:rsid w:val="00273FFE"/>
    <w:rsid w:val="002C0686"/>
    <w:rsid w:val="002E585A"/>
    <w:rsid w:val="002F1B65"/>
    <w:rsid w:val="002F2311"/>
    <w:rsid w:val="002F4923"/>
    <w:rsid w:val="002F694C"/>
    <w:rsid w:val="003032A2"/>
    <w:rsid w:val="00323425"/>
    <w:rsid w:val="003612B0"/>
    <w:rsid w:val="00366180"/>
    <w:rsid w:val="003676AC"/>
    <w:rsid w:val="00377614"/>
    <w:rsid w:val="00380E6A"/>
    <w:rsid w:val="00383B30"/>
    <w:rsid w:val="003867B1"/>
    <w:rsid w:val="00386966"/>
    <w:rsid w:val="003A0C45"/>
    <w:rsid w:val="003A5C61"/>
    <w:rsid w:val="003C07F6"/>
    <w:rsid w:val="003D795B"/>
    <w:rsid w:val="003D7A04"/>
    <w:rsid w:val="003E0D43"/>
    <w:rsid w:val="003E2496"/>
    <w:rsid w:val="003E3B4E"/>
    <w:rsid w:val="003F5196"/>
    <w:rsid w:val="0041294C"/>
    <w:rsid w:val="00413DDF"/>
    <w:rsid w:val="0042218E"/>
    <w:rsid w:val="00443F65"/>
    <w:rsid w:val="0045094C"/>
    <w:rsid w:val="00480D84"/>
    <w:rsid w:val="004848DA"/>
    <w:rsid w:val="0049452D"/>
    <w:rsid w:val="0049660D"/>
    <w:rsid w:val="004C0714"/>
    <w:rsid w:val="004C1918"/>
    <w:rsid w:val="00511C64"/>
    <w:rsid w:val="00521633"/>
    <w:rsid w:val="00523598"/>
    <w:rsid w:val="00530AF3"/>
    <w:rsid w:val="00534DCE"/>
    <w:rsid w:val="00561E16"/>
    <w:rsid w:val="00570071"/>
    <w:rsid w:val="0057396D"/>
    <w:rsid w:val="00575A0D"/>
    <w:rsid w:val="00577A48"/>
    <w:rsid w:val="00597D84"/>
    <w:rsid w:val="005B0834"/>
    <w:rsid w:val="005B2218"/>
    <w:rsid w:val="005B71A9"/>
    <w:rsid w:val="005D082D"/>
    <w:rsid w:val="005D0E0E"/>
    <w:rsid w:val="005E2D97"/>
    <w:rsid w:val="006030CA"/>
    <w:rsid w:val="0061277C"/>
    <w:rsid w:val="0061504A"/>
    <w:rsid w:val="00630FD6"/>
    <w:rsid w:val="00631C3E"/>
    <w:rsid w:val="00634A18"/>
    <w:rsid w:val="0067064A"/>
    <w:rsid w:val="006827AB"/>
    <w:rsid w:val="00683358"/>
    <w:rsid w:val="006923D1"/>
    <w:rsid w:val="006D275A"/>
    <w:rsid w:val="006E24C1"/>
    <w:rsid w:val="006E4C2D"/>
    <w:rsid w:val="006F06CB"/>
    <w:rsid w:val="00702212"/>
    <w:rsid w:val="007102EC"/>
    <w:rsid w:val="00725A4D"/>
    <w:rsid w:val="00753AA0"/>
    <w:rsid w:val="0075422C"/>
    <w:rsid w:val="007676E8"/>
    <w:rsid w:val="0077114B"/>
    <w:rsid w:val="007773BE"/>
    <w:rsid w:val="00783CE9"/>
    <w:rsid w:val="0079660D"/>
    <w:rsid w:val="007B79D6"/>
    <w:rsid w:val="007C7D33"/>
    <w:rsid w:val="007E2D79"/>
    <w:rsid w:val="007E6206"/>
    <w:rsid w:val="007E64C9"/>
    <w:rsid w:val="0080202C"/>
    <w:rsid w:val="0081328E"/>
    <w:rsid w:val="008201E3"/>
    <w:rsid w:val="008307B4"/>
    <w:rsid w:val="008326D5"/>
    <w:rsid w:val="00845DCC"/>
    <w:rsid w:val="008472BF"/>
    <w:rsid w:val="008576AC"/>
    <w:rsid w:val="00864134"/>
    <w:rsid w:val="00867E83"/>
    <w:rsid w:val="008912E4"/>
    <w:rsid w:val="00892292"/>
    <w:rsid w:val="008A0644"/>
    <w:rsid w:val="008B7D68"/>
    <w:rsid w:val="008D32BC"/>
    <w:rsid w:val="008F17C2"/>
    <w:rsid w:val="008F3671"/>
    <w:rsid w:val="008F6F60"/>
    <w:rsid w:val="00910F11"/>
    <w:rsid w:val="00916C9C"/>
    <w:rsid w:val="009418E1"/>
    <w:rsid w:val="0094613A"/>
    <w:rsid w:val="0094750D"/>
    <w:rsid w:val="00953AEE"/>
    <w:rsid w:val="00990DFB"/>
    <w:rsid w:val="009942CF"/>
    <w:rsid w:val="00995B75"/>
    <w:rsid w:val="009A0C8F"/>
    <w:rsid w:val="009B1E2B"/>
    <w:rsid w:val="009D3AAC"/>
    <w:rsid w:val="009E1E1E"/>
    <w:rsid w:val="009E42C8"/>
    <w:rsid w:val="009F401C"/>
    <w:rsid w:val="009F53BE"/>
    <w:rsid w:val="00A07325"/>
    <w:rsid w:val="00A30EE5"/>
    <w:rsid w:val="00A4461D"/>
    <w:rsid w:val="00A63329"/>
    <w:rsid w:val="00A754F4"/>
    <w:rsid w:val="00A75A8C"/>
    <w:rsid w:val="00A7682E"/>
    <w:rsid w:val="00A77346"/>
    <w:rsid w:val="00A77796"/>
    <w:rsid w:val="00A936C4"/>
    <w:rsid w:val="00A964F0"/>
    <w:rsid w:val="00A972A1"/>
    <w:rsid w:val="00AA5131"/>
    <w:rsid w:val="00AD1AD1"/>
    <w:rsid w:val="00AE2A2E"/>
    <w:rsid w:val="00AE7005"/>
    <w:rsid w:val="00B12705"/>
    <w:rsid w:val="00B16F4E"/>
    <w:rsid w:val="00B37D46"/>
    <w:rsid w:val="00B453CE"/>
    <w:rsid w:val="00B72E74"/>
    <w:rsid w:val="00BE1091"/>
    <w:rsid w:val="00BE30B8"/>
    <w:rsid w:val="00BF72DF"/>
    <w:rsid w:val="00C024DD"/>
    <w:rsid w:val="00C10A9C"/>
    <w:rsid w:val="00C2483D"/>
    <w:rsid w:val="00C2502B"/>
    <w:rsid w:val="00C266E3"/>
    <w:rsid w:val="00C3788F"/>
    <w:rsid w:val="00C43141"/>
    <w:rsid w:val="00C44CA9"/>
    <w:rsid w:val="00C47983"/>
    <w:rsid w:val="00C5382A"/>
    <w:rsid w:val="00C55522"/>
    <w:rsid w:val="00C55A77"/>
    <w:rsid w:val="00C6486A"/>
    <w:rsid w:val="00C6495F"/>
    <w:rsid w:val="00C7153C"/>
    <w:rsid w:val="00C738E2"/>
    <w:rsid w:val="00C851D1"/>
    <w:rsid w:val="00C91F1B"/>
    <w:rsid w:val="00C949B9"/>
    <w:rsid w:val="00C95EE7"/>
    <w:rsid w:val="00CB0012"/>
    <w:rsid w:val="00CB5862"/>
    <w:rsid w:val="00CC0298"/>
    <w:rsid w:val="00CC45A7"/>
    <w:rsid w:val="00CC4BB1"/>
    <w:rsid w:val="00CF075A"/>
    <w:rsid w:val="00D15125"/>
    <w:rsid w:val="00D1630B"/>
    <w:rsid w:val="00D208D7"/>
    <w:rsid w:val="00D426F2"/>
    <w:rsid w:val="00D45E78"/>
    <w:rsid w:val="00D642CC"/>
    <w:rsid w:val="00D6511C"/>
    <w:rsid w:val="00D70386"/>
    <w:rsid w:val="00DC3C52"/>
    <w:rsid w:val="00DC5398"/>
    <w:rsid w:val="00DE2ED6"/>
    <w:rsid w:val="00DE4ECD"/>
    <w:rsid w:val="00E02924"/>
    <w:rsid w:val="00E04436"/>
    <w:rsid w:val="00E05E87"/>
    <w:rsid w:val="00E07567"/>
    <w:rsid w:val="00E10DB4"/>
    <w:rsid w:val="00E4268F"/>
    <w:rsid w:val="00E50DDF"/>
    <w:rsid w:val="00E50F42"/>
    <w:rsid w:val="00E526DB"/>
    <w:rsid w:val="00E55842"/>
    <w:rsid w:val="00E71EEF"/>
    <w:rsid w:val="00E763F6"/>
    <w:rsid w:val="00E765A9"/>
    <w:rsid w:val="00E80D61"/>
    <w:rsid w:val="00E834AC"/>
    <w:rsid w:val="00E874AB"/>
    <w:rsid w:val="00E902CD"/>
    <w:rsid w:val="00EA30CB"/>
    <w:rsid w:val="00ED02E1"/>
    <w:rsid w:val="00ED13B2"/>
    <w:rsid w:val="00EE498F"/>
    <w:rsid w:val="00EE5317"/>
    <w:rsid w:val="00EE6BD9"/>
    <w:rsid w:val="00F42CF6"/>
    <w:rsid w:val="00F56207"/>
    <w:rsid w:val="00F8067B"/>
    <w:rsid w:val="00F95A2E"/>
    <w:rsid w:val="00FB730F"/>
    <w:rsid w:val="00FB7A06"/>
    <w:rsid w:val="00FC275F"/>
    <w:rsid w:val="00FC34E8"/>
    <w:rsid w:val="00FC5C1C"/>
    <w:rsid w:val="00FE0C18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FE987-623B-4A50-9343-2F3AD90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A0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A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6A"/>
  </w:style>
  <w:style w:type="paragraph" w:styleId="Footer">
    <w:name w:val="footer"/>
    <w:basedOn w:val="Normal"/>
    <w:link w:val="FooterChar"/>
    <w:uiPriority w:val="99"/>
    <w:unhideWhenUsed/>
    <w:rsid w:val="00C6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6A"/>
  </w:style>
  <w:style w:type="character" w:styleId="Hyperlink">
    <w:name w:val="Hyperlink"/>
    <w:basedOn w:val="DefaultParagraphFont"/>
    <w:uiPriority w:val="99"/>
    <w:unhideWhenUsed/>
    <w:rsid w:val="00C648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7A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A4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77A48"/>
    <w:rPr>
      <w:i/>
      <w:iCs/>
    </w:rPr>
  </w:style>
  <w:style w:type="paragraph" w:styleId="ListParagraph">
    <w:name w:val="List Paragraph"/>
    <w:basedOn w:val="Normal"/>
    <w:uiPriority w:val="34"/>
    <w:qFormat/>
    <w:rsid w:val="00F95A2E"/>
    <w:pPr>
      <w:ind w:left="720"/>
      <w:contextualSpacing/>
    </w:pPr>
  </w:style>
  <w:style w:type="paragraph" w:customStyle="1" w:styleId="Plan1">
    <w:name w:val="Plan 1"/>
    <w:basedOn w:val="Heading1"/>
    <w:link w:val="Plan1Char"/>
    <w:rsid w:val="008A0644"/>
    <w:pPr>
      <w:keepLines w:val="0"/>
      <w:spacing w:before="240" w:after="60" w:line="240" w:lineRule="auto"/>
    </w:pPr>
    <w:rPr>
      <w:rFonts w:ascii="Verdana" w:eastAsia="Times New Roman" w:hAnsi="Verdana" w:cs="Arial"/>
      <w:b w:val="0"/>
      <w:color w:val="auto"/>
      <w:kern w:val="32"/>
      <w:sz w:val="32"/>
      <w:szCs w:val="32"/>
      <w:lang w:eastAsia="en-AU"/>
    </w:rPr>
  </w:style>
  <w:style w:type="character" w:customStyle="1" w:styleId="Plan1Char">
    <w:name w:val="Plan 1 Char"/>
    <w:link w:val="Plan1"/>
    <w:rsid w:val="008A0644"/>
    <w:rPr>
      <w:rFonts w:ascii="Verdana" w:eastAsia="Times New Roman" w:hAnsi="Verdana" w:cs="Arial"/>
      <w:bCs/>
      <w:kern w:val="32"/>
      <w:sz w:val="32"/>
      <w:szCs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A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7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0C4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A0C4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table" w:styleId="TableGrid">
    <w:name w:val="Table Grid"/>
    <w:basedOn w:val="TableNormal"/>
    <w:uiPriority w:val="39"/>
    <w:rsid w:val="0069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786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8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416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2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46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D9D4-7EAA-4E76-B5F1-0002C67F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BFS User</cp:lastModifiedBy>
  <cp:revision>2</cp:revision>
  <cp:lastPrinted>2018-01-05T00:04:00Z</cp:lastPrinted>
  <dcterms:created xsi:type="dcterms:W3CDTF">2020-04-03T10:04:00Z</dcterms:created>
  <dcterms:modified xsi:type="dcterms:W3CDTF">2020-04-03T10:04:00Z</dcterms:modified>
</cp:coreProperties>
</file>